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B" w:rsidRPr="00486FBB" w:rsidRDefault="00854FC9" w:rsidP="00486FBB">
      <w:pPr>
        <w:pStyle w:val="Sinespaciado"/>
        <w:pBdr>
          <w:bottom w:val="single" w:sz="12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Informe de Gestión 2018</w:t>
      </w:r>
      <w:r w:rsidR="00486FBB" w:rsidRPr="00486FBB">
        <w:rPr>
          <w:rFonts w:ascii="Times New Roman" w:hAnsi="Times New Roman" w:cs="Times New Roman"/>
          <w:b/>
          <w:sz w:val="24"/>
        </w:rPr>
        <w:t xml:space="preserve"> - Medio Universitario- Facultad de Ingeniería</w:t>
      </w: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86FBB">
        <w:rPr>
          <w:rFonts w:ascii="Times New Roman" w:hAnsi="Times New Roman" w:cs="Times New Roman"/>
        </w:rPr>
        <w:t>La Decanatura de la Facultad de Ingeniería desde la Asistencia para asuntos del Medio Universitario desarrolló procesos para la comunid</w:t>
      </w:r>
      <w:r w:rsidR="009A256A">
        <w:rPr>
          <w:rFonts w:ascii="Times New Roman" w:hAnsi="Times New Roman" w:cs="Times New Roman"/>
        </w:rPr>
        <w:t>ad educativa, en coherencia con el Proyecto Educativo Institucional, haciendo énfasis en los programas</w:t>
      </w:r>
      <w:r w:rsidRPr="00486FBB">
        <w:rPr>
          <w:rFonts w:ascii="Times New Roman" w:hAnsi="Times New Roman" w:cs="Times New Roman"/>
        </w:rPr>
        <w:t xml:space="preserve"> de inducción a la vida universitaria, formación integral, actividad física </w:t>
      </w:r>
      <w:r w:rsidR="00827380">
        <w:rPr>
          <w:rFonts w:ascii="Times New Roman" w:hAnsi="Times New Roman" w:cs="Times New Roman"/>
        </w:rPr>
        <w:t xml:space="preserve">y deportes y </w:t>
      </w:r>
      <w:r w:rsidRPr="00486FBB">
        <w:rPr>
          <w:rFonts w:ascii="Times New Roman" w:hAnsi="Times New Roman" w:cs="Times New Roman"/>
        </w:rPr>
        <w:t>bienestar</w:t>
      </w:r>
      <w:r w:rsidR="00827380">
        <w:rPr>
          <w:rFonts w:ascii="Times New Roman" w:hAnsi="Times New Roman" w:cs="Times New Roman"/>
        </w:rPr>
        <w:t>; d</w:t>
      </w:r>
      <w:r w:rsidRPr="00486FBB">
        <w:rPr>
          <w:rFonts w:ascii="Times New Roman" w:hAnsi="Times New Roman" w:cs="Times New Roman"/>
        </w:rPr>
        <w:t>e acuerdo a los req</w:t>
      </w:r>
      <w:r w:rsidR="00827380">
        <w:rPr>
          <w:rFonts w:ascii="Times New Roman" w:hAnsi="Times New Roman" w:cs="Times New Roman"/>
        </w:rPr>
        <w:t>uerimientos para el informe de g</w:t>
      </w:r>
      <w:r w:rsidRPr="00486FBB">
        <w:rPr>
          <w:rFonts w:ascii="Times New Roman" w:hAnsi="Times New Roman" w:cs="Times New Roman"/>
        </w:rPr>
        <w:t>estión, a continuación, presento los logros y retos propuestos</w:t>
      </w:r>
      <w:r w:rsidR="00827380">
        <w:rPr>
          <w:rFonts w:ascii="Times New Roman" w:hAnsi="Times New Roman" w:cs="Times New Roman"/>
        </w:rPr>
        <w:t xml:space="preserve"> el presente año</w:t>
      </w:r>
      <w:r w:rsidRPr="00486FBB">
        <w:rPr>
          <w:rFonts w:ascii="Times New Roman" w:hAnsi="Times New Roman" w:cs="Times New Roman"/>
        </w:rPr>
        <w:t xml:space="preserve">.  </w:t>
      </w: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486FBB">
        <w:rPr>
          <w:rFonts w:ascii="Times New Roman" w:hAnsi="Times New Roman" w:cs="Times New Roman"/>
          <w:b/>
        </w:rPr>
        <w:t xml:space="preserve">Construcción de Comunidad y Fortalecimiento de Identidad </w:t>
      </w:r>
    </w:p>
    <w:p w:rsid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86FBB">
        <w:rPr>
          <w:rFonts w:ascii="Times New Roman" w:hAnsi="Times New Roman" w:cs="Times New Roman"/>
        </w:rPr>
        <w:t>Se buscó promover y realizar procesos</w:t>
      </w:r>
      <w:r w:rsidR="00854FC9">
        <w:rPr>
          <w:rFonts w:ascii="Times New Roman" w:hAnsi="Times New Roman" w:cs="Times New Roman"/>
        </w:rPr>
        <w:t xml:space="preserve"> de formación</w:t>
      </w:r>
      <w:r w:rsidRPr="00486FBB">
        <w:rPr>
          <w:rFonts w:ascii="Times New Roman" w:hAnsi="Times New Roman" w:cs="Times New Roman"/>
        </w:rPr>
        <w:t xml:space="preserve"> y actividades para que la Comunidad Educativa conozca y vivencie los principios y valores institucionales</w:t>
      </w:r>
      <w:r w:rsidR="00854FC9">
        <w:rPr>
          <w:rFonts w:ascii="Times New Roman" w:hAnsi="Times New Roman" w:cs="Times New Roman"/>
        </w:rPr>
        <w:t xml:space="preserve"> e ignacianos</w:t>
      </w:r>
      <w:bookmarkStart w:id="0" w:name="_GoBack"/>
      <w:bookmarkEnd w:id="0"/>
      <w:r w:rsidRPr="00486FBB">
        <w:rPr>
          <w:rFonts w:ascii="Times New Roman" w:hAnsi="Times New Roman" w:cs="Times New Roman"/>
        </w:rPr>
        <w:t>, la historia, símbolos y orientaciones de la</w:t>
      </w:r>
      <w:r w:rsidR="00854FC9">
        <w:rPr>
          <w:rFonts w:ascii="Times New Roman" w:hAnsi="Times New Roman" w:cs="Times New Roman"/>
        </w:rPr>
        <w:t xml:space="preserve"> Pontificia</w:t>
      </w:r>
      <w:r w:rsidRPr="00486FBB">
        <w:rPr>
          <w:rFonts w:ascii="Times New Roman" w:hAnsi="Times New Roman" w:cs="Times New Roman"/>
        </w:rPr>
        <w:t xml:space="preserve"> Universidad</w:t>
      </w:r>
      <w:r w:rsidR="00854FC9">
        <w:rPr>
          <w:rFonts w:ascii="Times New Roman" w:hAnsi="Times New Roman" w:cs="Times New Roman"/>
        </w:rPr>
        <w:t xml:space="preserve"> Javeriana</w:t>
      </w:r>
      <w:r w:rsidRPr="00486FBB">
        <w:rPr>
          <w:rFonts w:ascii="Times New Roman" w:hAnsi="Times New Roman" w:cs="Times New Roman"/>
        </w:rPr>
        <w:t xml:space="preserve">. </w:t>
      </w:r>
      <w:r w:rsidR="00854FC9">
        <w:rPr>
          <w:rFonts w:ascii="Times New Roman" w:hAnsi="Times New Roman" w:cs="Times New Roman"/>
        </w:rPr>
        <w:t xml:space="preserve">Se tuvo como derrotero este año la carta encíclica Laudato Sí, las invitaciones que Francisco hace allí, su incidencia en nuestro quehacer cotidiano y nuestras proyecciones como Facultad. </w:t>
      </w:r>
      <w:r w:rsidRPr="00486FBB">
        <w:rPr>
          <w:rFonts w:ascii="Times New Roman" w:hAnsi="Times New Roman" w:cs="Times New Roman"/>
        </w:rPr>
        <w:t>Asimismo, honramos las fechas especiales i</w:t>
      </w:r>
      <w:r w:rsidR="00854FC9">
        <w:rPr>
          <w:rFonts w:ascii="Times New Roman" w:hAnsi="Times New Roman" w:cs="Times New Roman"/>
        </w:rPr>
        <w:t xml:space="preserve">nstitucionales y de la Facultad. </w:t>
      </w:r>
    </w:p>
    <w:p w:rsidR="00854FC9" w:rsidRPr="00486FBB" w:rsidRDefault="00854FC9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  <w:i/>
          <w:u w:val="single"/>
        </w:rPr>
      </w:pPr>
    </w:p>
    <w:p w:rsidR="00486FBB" w:rsidRPr="00827380" w:rsidRDefault="00486FBB" w:rsidP="00486FBB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C634E">
        <w:rPr>
          <w:rFonts w:ascii="Times New Roman" w:hAnsi="Times New Roman" w:cs="Times New Roman"/>
          <w:i/>
          <w:u w:val="single"/>
        </w:rPr>
        <w:t>Encuentro de Facultad:</w:t>
      </w:r>
      <w:r w:rsidRPr="007C7EBA">
        <w:rPr>
          <w:rFonts w:ascii="Times New Roman" w:hAnsi="Times New Roman" w:cs="Times New Roman"/>
        </w:rPr>
        <w:t xml:space="preserve"> </w:t>
      </w:r>
      <w:r w:rsidR="00854FC9" w:rsidRPr="00854FC9">
        <w:rPr>
          <w:rFonts w:ascii="Times New Roman" w:hAnsi="Times New Roman" w:cs="Times New Roman"/>
          <w:b/>
          <w:i/>
        </w:rPr>
        <w:t xml:space="preserve">Laudato Sí e Ingeniería: </w:t>
      </w:r>
      <w:r w:rsidR="00854FC9" w:rsidRPr="00854FC9">
        <w:rPr>
          <w:rFonts w:ascii="Times New Roman" w:hAnsi="Times New Roman" w:cs="Times New Roman"/>
          <w:b/>
          <w:i/>
        </w:rPr>
        <w:t>Una apuesta por la reconciliación</w:t>
      </w:r>
      <w:r w:rsidR="00312B3C" w:rsidRPr="00854FC9">
        <w:rPr>
          <w:rFonts w:ascii="Times New Roman" w:hAnsi="Times New Roman" w:cs="Times New Roman"/>
          <w:b/>
          <w:i/>
        </w:rPr>
        <w:t>.</w:t>
      </w:r>
      <w:r w:rsidRPr="00854FC9">
        <w:rPr>
          <w:rFonts w:ascii="Times New Roman" w:hAnsi="Times New Roman" w:cs="Times New Roman"/>
          <w:b/>
          <w:i/>
        </w:rPr>
        <w:t xml:space="preserve"> </w:t>
      </w:r>
    </w:p>
    <w:p w:rsidR="00827380" w:rsidRPr="00827380" w:rsidRDefault="00486FBB" w:rsidP="00827380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86FBB">
        <w:rPr>
          <w:rFonts w:ascii="Times New Roman" w:hAnsi="Times New Roman" w:cs="Times New Roman"/>
          <w:i/>
          <w:u w:val="single"/>
        </w:rPr>
        <w:t>Inducciones y jornadas Kappa y Meraki</w:t>
      </w:r>
      <w:r w:rsidRPr="00486FBB">
        <w:rPr>
          <w:rFonts w:ascii="Times New Roman" w:hAnsi="Times New Roman" w:cs="Times New Roman"/>
        </w:rPr>
        <w:t>: Planeación, seguimiento, ejecución y eval</w:t>
      </w:r>
      <w:r w:rsidR="00827380">
        <w:rPr>
          <w:rFonts w:ascii="Times New Roman" w:hAnsi="Times New Roman" w:cs="Times New Roman"/>
        </w:rPr>
        <w:t>uación del proceso de inducción</w:t>
      </w:r>
      <w:r w:rsidR="00827380" w:rsidRPr="00827380">
        <w:rPr>
          <w:rFonts w:ascii="Times New Roman" w:hAnsi="Times New Roman" w:cs="Times New Roman"/>
          <w:i/>
          <w:u w:val="single"/>
        </w:rPr>
        <w:t>.</w:t>
      </w:r>
      <w:r w:rsidR="00827380">
        <w:rPr>
          <w:rFonts w:ascii="Times New Roman" w:hAnsi="Times New Roman" w:cs="Times New Roman"/>
          <w:i/>
          <w:u w:val="single"/>
        </w:rPr>
        <w:t xml:space="preserve"> </w:t>
      </w:r>
    </w:p>
    <w:p w:rsidR="00827380" w:rsidRPr="00827380" w:rsidRDefault="00486FBB" w:rsidP="006E4290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12"/>
        </w:rPr>
      </w:pPr>
      <w:r w:rsidRPr="00827380">
        <w:rPr>
          <w:rFonts w:ascii="Times New Roman" w:hAnsi="Times New Roman" w:cs="Times New Roman"/>
          <w:i/>
          <w:u w:val="single"/>
        </w:rPr>
        <w:t>Grupos Estudiantiles:</w:t>
      </w:r>
      <w:r w:rsidRPr="00827380">
        <w:rPr>
          <w:rFonts w:ascii="Times New Roman" w:hAnsi="Times New Roman" w:cs="Times New Roman"/>
        </w:rPr>
        <w:t xml:space="preserve"> </w:t>
      </w:r>
      <w:r w:rsidR="00827380" w:rsidRPr="00827380">
        <w:rPr>
          <w:rFonts w:ascii="Times New Roman" w:hAnsi="Times New Roman" w:cs="Times New Roman"/>
        </w:rPr>
        <w:t xml:space="preserve">Construcción </w:t>
      </w:r>
      <w:r w:rsidR="005F1A2E">
        <w:rPr>
          <w:rFonts w:ascii="Times New Roman" w:hAnsi="Times New Roman" w:cs="Times New Roman"/>
        </w:rPr>
        <w:t xml:space="preserve">interdisciplinaria </w:t>
      </w:r>
      <w:r w:rsidR="00827380" w:rsidRPr="00827380">
        <w:rPr>
          <w:rFonts w:ascii="Times New Roman" w:hAnsi="Times New Roman" w:cs="Times New Roman"/>
        </w:rPr>
        <w:t>de políti</w:t>
      </w:r>
      <w:r w:rsidR="005F1A2E">
        <w:rPr>
          <w:rFonts w:ascii="Times New Roman" w:hAnsi="Times New Roman" w:cs="Times New Roman"/>
        </w:rPr>
        <w:t xml:space="preserve">ca de participación estudiantil, </w:t>
      </w:r>
      <w:r w:rsidRPr="00827380">
        <w:rPr>
          <w:rFonts w:ascii="Times New Roman" w:hAnsi="Times New Roman" w:cs="Times New Roman"/>
        </w:rPr>
        <w:t xml:space="preserve">acompañamiento en la creación </w:t>
      </w:r>
      <w:r w:rsidR="00854FC9" w:rsidRPr="00827380">
        <w:rPr>
          <w:rFonts w:ascii="Times New Roman" w:hAnsi="Times New Roman" w:cs="Times New Roman"/>
        </w:rPr>
        <w:t>ACI</w:t>
      </w:r>
      <w:r w:rsidR="00827380" w:rsidRPr="00827380">
        <w:rPr>
          <w:rFonts w:ascii="Times New Roman" w:hAnsi="Times New Roman" w:cs="Times New Roman"/>
        </w:rPr>
        <w:t xml:space="preserve"> Capítulo Javeriano. </w:t>
      </w:r>
      <w:r w:rsidR="00854FC9" w:rsidRPr="00827380">
        <w:rPr>
          <w:rFonts w:ascii="Times New Roman" w:hAnsi="Times New Roman" w:cs="Times New Roman"/>
        </w:rPr>
        <w:t xml:space="preserve"> </w:t>
      </w:r>
    </w:p>
    <w:p w:rsidR="00486FBB" w:rsidRPr="00827380" w:rsidRDefault="00486FBB" w:rsidP="00E62104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10"/>
        </w:rPr>
      </w:pPr>
      <w:r w:rsidRPr="00827380">
        <w:rPr>
          <w:rFonts w:ascii="Times New Roman" w:hAnsi="Times New Roman" w:cs="Times New Roman"/>
          <w:i/>
          <w:u w:val="single"/>
        </w:rPr>
        <w:t>Desconectados:</w:t>
      </w:r>
      <w:r w:rsidRPr="00827380">
        <w:rPr>
          <w:rFonts w:ascii="Times New Roman" w:hAnsi="Times New Roman" w:cs="Times New Roman"/>
        </w:rPr>
        <w:t xml:space="preserve"> </w:t>
      </w:r>
      <w:r w:rsidR="00827380" w:rsidRPr="00827380">
        <w:rPr>
          <w:rFonts w:ascii="Times New Roman" w:hAnsi="Times New Roman" w:cs="Times New Roman"/>
        </w:rPr>
        <w:t>Construcción de tejido social</w:t>
      </w:r>
      <w:r w:rsidRPr="00827380">
        <w:rPr>
          <w:rFonts w:ascii="Times New Roman" w:hAnsi="Times New Roman" w:cs="Times New Roman"/>
        </w:rPr>
        <w:t xml:space="preserve"> en la Facultad de Ingeniería</w:t>
      </w:r>
      <w:r w:rsidR="005F1A2E">
        <w:rPr>
          <w:rFonts w:ascii="Times New Roman" w:hAnsi="Times New Roman" w:cs="Times New Roman"/>
        </w:rPr>
        <w:t xml:space="preserve">. Para administrativos. </w:t>
      </w:r>
    </w:p>
    <w:p w:rsidR="00486FBB" w:rsidRPr="005F1A2E" w:rsidRDefault="005F1A2E" w:rsidP="00F70524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Celebraciones Especiales</w:t>
      </w:r>
    </w:p>
    <w:p w:rsidR="005F1A2E" w:rsidRPr="005F1A2E" w:rsidRDefault="005F1A2E" w:rsidP="00F70524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Cine Vespertino: </w:t>
      </w:r>
      <w:r w:rsidRPr="005F1A2E">
        <w:rPr>
          <w:rFonts w:ascii="Times New Roman" w:hAnsi="Times New Roman" w:cs="Times New Roman"/>
        </w:rPr>
        <w:t xml:space="preserve">Espacio cultural como estrategia </w:t>
      </w:r>
      <w:r>
        <w:rPr>
          <w:rFonts w:ascii="Times New Roman" w:hAnsi="Times New Roman" w:cs="Times New Roman"/>
        </w:rPr>
        <w:t xml:space="preserve">cultural y alternativa de entretenimiento el día viernes. </w:t>
      </w:r>
      <w:r>
        <w:rPr>
          <w:rFonts w:ascii="Times New Roman" w:hAnsi="Times New Roman" w:cs="Times New Roman"/>
          <w:i/>
          <w:u w:val="single"/>
        </w:rPr>
        <w:t xml:space="preserve"> </w:t>
      </w:r>
    </w:p>
    <w:p w:rsidR="005F1A2E" w:rsidRDefault="005F1A2E" w:rsidP="005F1A2E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Eucaristía Mensual:</w:t>
      </w:r>
      <w:r>
        <w:rPr>
          <w:rFonts w:ascii="Times New Roman" w:hAnsi="Times New Roman" w:cs="Times New Roman"/>
        </w:rPr>
        <w:t xml:space="preserve"> E</w:t>
      </w:r>
      <w:r w:rsidRPr="005F1A2E">
        <w:rPr>
          <w:rFonts w:ascii="Times New Roman" w:hAnsi="Times New Roman" w:cs="Times New Roman"/>
        </w:rPr>
        <w:t>spacio de encuentro, espiritualidad y reflexión, p</w:t>
      </w:r>
      <w:r>
        <w:rPr>
          <w:rFonts w:ascii="Times New Roman" w:hAnsi="Times New Roman" w:cs="Times New Roman"/>
        </w:rPr>
        <w:t>ara ofrecer nuestras intenciones</w:t>
      </w:r>
      <w:r w:rsidRPr="005F1A2E">
        <w:rPr>
          <w:rFonts w:ascii="Times New Roman" w:hAnsi="Times New Roman" w:cs="Times New Roman"/>
        </w:rPr>
        <w:t xml:space="preserve"> conjuntas</w:t>
      </w:r>
    </w:p>
    <w:p w:rsidR="005F1A2E" w:rsidRPr="005F1A2E" w:rsidRDefault="005F1A2E" w:rsidP="005F1A2E">
      <w:pPr>
        <w:pStyle w:val="Sinespaciado"/>
        <w:tabs>
          <w:tab w:val="left" w:pos="284"/>
        </w:tabs>
        <w:ind w:left="720"/>
        <w:jc w:val="both"/>
        <w:rPr>
          <w:rFonts w:ascii="Times New Roman" w:hAnsi="Times New Roman" w:cs="Times New Roman"/>
        </w:rPr>
      </w:pP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486FBB">
        <w:rPr>
          <w:rFonts w:ascii="Times New Roman" w:hAnsi="Times New Roman" w:cs="Times New Roman"/>
          <w:b/>
        </w:rPr>
        <w:t xml:space="preserve">Logros y participación de la Comunidad Educativa de la Facultad de Ingeniería </w:t>
      </w:r>
    </w:p>
    <w:p w:rsid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86FBB">
        <w:rPr>
          <w:rFonts w:ascii="Times New Roman" w:hAnsi="Times New Roman" w:cs="Times New Roman"/>
        </w:rPr>
        <w:t xml:space="preserve">La Decanatura destinó recursos humanos, divulgación, promoción y apoyo financiero para la participación de miembros de la Comunidad Educativa en procesos </w:t>
      </w:r>
      <w:r w:rsidR="008E08CC">
        <w:rPr>
          <w:rFonts w:ascii="Times New Roman" w:hAnsi="Times New Roman" w:cs="Times New Roman"/>
        </w:rPr>
        <w:t>llevados a cabo por los</w:t>
      </w:r>
      <w:r w:rsidRPr="00486FBB">
        <w:rPr>
          <w:rFonts w:ascii="Times New Roman" w:hAnsi="Times New Roman" w:cs="Times New Roman"/>
        </w:rPr>
        <w:t xml:space="preserve"> centros de la Vicerrectoría del Medio Universitario</w:t>
      </w:r>
      <w:r w:rsidR="00827380">
        <w:rPr>
          <w:rFonts w:ascii="Times New Roman" w:hAnsi="Times New Roman" w:cs="Times New Roman"/>
        </w:rPr>
        <w:t xml:space="preserve"> y otras unidades.</w:t>
      </w:r>
      <w:r w:rsidR="005F1A2E">
        <w:rPr>
          <w:rFonts w:ascii="Times New Roman" w:hAnsi="Times New Roman" w:cs="Times New Roman"/>
        </w:rPr>
        <w:t xml:space="preserve"> De acuerdo con los registros </w:t>
      </w:r>
      <w:r w:rsidR="004C634E">
        <w:rPr>
          <w:rFonts w:ascii="Times New Roman" w:hAnsi="Times New Roman" w:cs="Times New Roman"/>
        </w:rPr>
        <w:t>de</w:t>
      </w:r>
      <w:r w:rsidR="005F1A2E">
        <w:rPr>
          <w:rFonts w:ascii="Times New Roman" w:hAnsi="Times New Roman" w:cs="Times New Roman"/>
        </w:rPr>
        <w:t xml:space="preserve"> </w:t>
      </w:r>
      <w:r w:rsidR="005F1A2E" w:rsidRPr="004C634E">
        <w:rPr>
          <w:rFonts w:ascii="Times New Roman" w:hAnsi="Times New Roman" w:cs="Times New Roman"/>
          <w:b/>
          <w:i/>
        </w:rPr>
        <w:t>XIE</w:t>
      </w:r>
      <w:r w:rsidR="004C634E">
        <w:rPr>
          <w:rFonts w:ascii="Times New Roman" w:hAnsi="Times New Roman" w:cs="Times New Roman"/>
          <w:b/>
          <w:i/>
        </w:rPr>
        <w:t>,</w:t>
      </w:r>
      <w:r w:rsidR="005F1A2E">
        <w:rPr>
          <w:rFonts w:ascii="Times New Roman" w:hAnsi="Times New Roman" w:cs="Times New Roman"/>
        </w:rPr>
        <w:t xml:space="preserve"> </w:t>
      </w:r>
      <w:r w:rsidR="005F1A2E" w:rsidRPr="005F1A2E">
        <w:rPr>
          <w:rFonts w:ascii="Times New Roman" w:hAnsi="Times New Roman" w:cs="Times New Roman"/>
        </w:rPr>
        <w:t>2.066</w:t>
      </w:r>
      <w:r w:rsidR="005F1A2E">
        <w:rPr>
          <w:rFonts w:ascii="Times New Roman" w:hAnsi="Times New Roman" w:cs="Times New Roman"/>
        </w:rPr>
        <w:t xml:space="preserve"> estudiantes se han inscrito en eventos el primer semestre del año. </w:t>
      </w:r>
    </w:p>
    <w:p w:rsidR="00486FBB" w:rsidRPr="00486FBB" w:rsidRDefault="00486FBB" w:rsidP="00486FBB">
      <w:pPr>
        <w:pStyle w:val="Sinespaciado"/>
        <w:tabs>
          <w:tab w:val="left" w:pos="28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textWrapping" w:clear="all"/>
      </w:r>
      <w:r w:rsidRPr="00486FBB">
        <w:rPr>
          <w:rFonts w:ascii="Times New Roman" w:hAnsi="Times New Roman" w:cs="Times New Roman"/>
          <w:b/>
        </w:rPr>
        <w:t>Sinergias</w:t>
      </w:r>
    </w:p>
    <w:p w:rsidR="008E08CC" w:rsidRDefault="009A256A" w:rsidP="00960B92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Libro de Liderazgo</w:t>
      </w:r>
      <w:r w:rsidR="00486FBB" w:rsidRPr="00486FBB">
        <w:rPr>
          <w:rFonts w:ascii="Times New Roman" w:hAnsi="Times New Roman" w:cs="Times New Roman"/>
          <w:i/>
          <w:u w:val="single"/>
        </w:rPr>
        <w:t>:</w:t>
      </w:r>
      <w:r w:rsidR="00486FBB" w:rsidRPr="00486FBB">
        <w:rPr>
          <w:rFonts w:ascii="Times New Roman" w:hAnsi="Times New Roman" w:cs="Times New Roman"/>
        </w:rPr>
        <w:t xml:space="preserve">  Proyecto entre distintas unidades de la universidad que cuentan con programas de liderazgo ignaciano, tales como la Facultad de Ingeniería, Ciencias Económicas y Administrativas,</w:t>
      </w:r>
      <w:r w:rsidR="004C634E">
        <w:rPr>
          <w:rFonts w:ascii="Times New Roman" w:hAnsi="Times New Roman" w:cs="Times New Roman"/>
        </w:rPr>
        <w:t xml:space="preserve"> Gestión Humana, CPSFJ y CFICC. Lanzamiento del libro </w:t>
      </w:r>
      <w:r w:rsidR="004C634E" w:rsidRPr="004C634E">
        <w:rPr>
          <w:rFonts w:ascii="Times New Roman" w:hAnsi="Times New Roman"/>
        </w:rPr>
        <w:t>"</w:t>
      </w:r>
      <w:r w:rsidR="004C634E" w:rsidRPr="004C634E">
        <w:rPr>
          <w:rFonts w:ascii="Times New Roman" w:hAnsi="Times New Roman"/>
          <w:b/>
          <w:i/>
        </w:rPr>
        <w:t>Formación en Liderazgo al estilo Ignaciano: experiencias en la Pontificia Universidad Javeriana</w:t>
      </w:r>
      <w:r w:rsidR="004C634E" w:rsidRPr="004C634E">
        <w:rPr>
          <w:rFonts w:ascii="Times New Roman" w:hAnsi="Times New Roman"/>
        </w:rPr>
        <w:t>"</w:t>
      </w:r>
      <w:r w:rsidR="004C634E">
        <w:rPr>
          <w:rFonts w:ascii="Times New Roman" w:hAnsi="Times New Roman"/>
          <w:sz w:val="24"/>
        </w:rPr>
        <w:t xml:space="preserve"> </w:t>
      </w:r>
      <w:r w:rsidR="004C634E" w:rsidRPr="004C634E">
        <w:rPr>
          <w:rFonts w:ascii="Times New Roman" w:hAnsi="Times New Roman" w:cs="Times New Roman"/>
        </w:rPr>
        <w:t>el 6 de noviembre.</w:t>
      </w:r>
      <w:r w:rsidR="004C634E">
        <w:rPr>
          <w:rFonts w:ascii="Times New Roman" w:hAnsi="Times New Roman"/>
          <w:sz w:val="24"/>
        </w:rPr>
        <w:t xml:space="preserve"> </w:t>
      </w:r>
    </w:p>
    <w:p w:rsidR="008E08CC" w:rsidRPr="004C634E" w:rsidRDefault="008E08CC" w:rsidP="00960B92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8E08CC">
        <w:rPr>
          <w:rFonts w:ascii="Times New Roman" w:hAnsi="Times New Roman" w:cs="Times New Roman"/>
          <w:i/>
          <w:u w:val="single"/>
        </w:rPr>
        <w:t>Conzumo de Vida:</w:t>
      </w:r>
      <w:r w:rsidR="004C634E">
        <w:rPr>
          <w:rFonts w:ascii="Times New Roman" w:hAnsi="Times New Roman" w:cs="Times New Roman"/>
        </w:rPr>
        <w:t xml:space="preserve"> </w:t>
      </w:r>
      <w:r w:rsidR="004C634E" w:rsidRPr="004C634E">
        <w:rPr>
          <w:rFonts w:ascii="Times New Roman" w:hAnsi="Times New Roman" w:cs="Times New Roman"/>
        </w:rPr>
        <w:t xml:space="preserve">Formación en el </w:t>
      </w:r>
      <w:r w:rsidR="004C634E" w:rsidRPr="004C634E">
        <w:rPr>
          <w:rFonts w:ascii="Times New Roman" w:hAnsi="Times New Roman" w:cs="Times New Roman"/>
          <w:b/>
          <w:i/>
        </w:rPr>
        <w:t>Marco Técnico de Acción para la Reducción del Consumo de Drogas en el Ámbito Universitario</w:t>
      </w:r>
      <w:r w:rsidR="004C634E">
        <w:rPr>
          <w:rFonts w:ascii="Times New Roman" w:hAnsi="Times New Roman" w:cs="Times New Roman"/>
          <w:b/>
        </w:rPr>
        <w:t xml:space="preserve">.  </w:t>
      </w:r>
      <w:r w:rsidR="004C634E" w:rsidRPr="004C634E">
        <w:rPr>
          <w:rFonts w:ascii="Times New Roman" w:hAnsi="Times New Roman" w:cs="Times New Roman"/>
        </w:rPr>
        <w:t xml:space="preserve">Equipo convocado </w:t>
      </w:r>
      <w:r w:rsidR="004C634E">
        <w:rPr>
          <w:rFonts w:ascii="Times New Roman" w:hAnsi="Times New Roman" w:cs="Times New Roman"/>
        </w:rPr>
        <w:t xml:space="preserve">por rectoría, UNODC Colombia y Ministerio de Justicia. </w:t>
      </w: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486FBB">
        <w:rPr>
          <w:rFonts w:ascii="Times New Roman" w:hAnsi="Times New Roman" w:cs="Times New Roman"/>
          <w:b/>
        </w:rPr>
        <w:t xml:space="preserve">Innovaciones </w:t>
      </w:r>
    </w:p>
    <w:p w:rsidR="00486FBB" w:rsidRPr="00486FBB" w:rsidRDefault="00486FBB" w:rsidP="00960B92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86FBB">
        <w:rPr>
          <w:rFonts w:ascii="Times New Roman" w:hAnsi="Times New Roman" w:cs="Times New Roman"/>
          <w:i/>
          <w:u w:val="single"/>
        </w:rPr>
        <w:t>Programa de Acompañamiento a estudiantes</w:t>
      </w:r>
      <w:r w:rsidRPr="00486FBB">
        <w:rPr>
          <w:rFonts w:ascii="Times New Roman" w:hAnsi="Times New Roman" w:cs="Times New Roman"/>
        </w:rPr>
        <w:t>: En</w:t>
      </w:r>
      <w:r w:rsidR="004C634E">
        <w:rPr>
          <w:rFonts w:ascii="Times New Roman" w:hAnsi="Times New Roman" w:cs="Times New Roman"/>
        </w:rPr>
        <w:t xml:space="preserve"> alianza con </w:t>
      </w:r>
      <w:r w:rsidRPr="00486FBB">
        <w:rPr>
          <w:rFonts w:ascii="Times New Roman" w:hAnsi="Times New Roman" w:cs="Times New Roman"/>
        </w:rPr>
        <w:t>las Direcciones de Carrera s</w:t>
      </w:r>
      <w:r w:rsidR="004C634E">
        <w:rPr>
          <w:rFonts w:ascii="Times New Roman" w:hAnsi="Times New Roman" w:cs="Times New Roman"/>
        </w:rPr>
        <w:t xml:space="preserve">e consolidó el </w:t>
      </w:r>
      <w:r w:rsidRPr="00486FBB">
        <w:rPr>
          <w:rFonts w:ascii="Times New Roman" w:hAnsi="Times New Roman" w:cs="Times New Roman"/>
        </w:rPr>
        <w:t>componente del programa d</w:t>
      </w:r>
      <w:r w:rsidR="004C634E">
        <w:rPr>
          <w:rFonts w:ascii="Times New Roman" w:hAnsi="Times New Roman" w:cs="Times New Roman"/>
        </w:rPr>
        <w:t>e inducción en el marco de PAE+N.</w:t>
      </w:r>
    </w:p>
    <w:p w:rsidR="004C634E" w:rsidRPr="008E08CC" w:rsidRDefault="004C634E" w:rsidP="00960B92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i/>
          <w:u w:val="single"/>
        </w:rPr>
      </w:pPr>
      <w:r w:rsidRPr="004C634E">
        <w:rPr>
          <w:rFonts w:ascii="Times New Roman" w:hAnsi="Times New Roman" w:cs="Times New Roman"/>
          <w:i/>
          <w:u w:val="single"/>
        </w:rPr>
        <w:t>Política de Participación Estudiantil:</w:t>
      </w:r>
      <w:r>
        <w:rPr>
          <w:rFonts w:ascii="Times New Roman" w:hAnsi="Times New Roman" w:cs="Times New Roman"/>
        </w:rPr>
        <w:t xml:space="preserve"> Construcción de la línea de base para la formulación del a política universitaria de participación estudiantil referente a Grupos Estudiantiles. </w:t>
      </w:r>
    </w:p>
    <w:p w:rsid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486FBB">
        <w:rPr>
          <w:rFonts w:ascii="Times New Roman" w:hAnsi="Times New Roman" w:cs="Times New Roman"/>
          <w:b/>
        </w:rPr>
        <w:t xml:space="preserve">Cultura Facultad de Ingeniería </w:t>
      </w:r>
    </w:p>
    <w:p w:rsidR="00486FBB" w:rsidRPr="001B67F8" w:rsidRDefault="009A256A" w:rsidP="001B67F8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Durante 2018</w:t>
      </w:r>
      <w:r w:rsidR="00486FBB">
        <w:rPr>
          <w:rFonts w:ascii="Times New Roman" w:hAnsi="Times New Roman" w:cs="Times New Roman"/>
        </w:rPr>
        <w:t>, se buscó crear</w:t>
      </w:r>
      <w:r w:rsidR="00486FBB" w:rsidRPr="00486FBB">
        <w:rPr>
          <w:rFonts w:ascii="Times New Roman" w:hAnsi="Times New Roman" w:cs="Times New Roman"/>
        </w:rPr>
        <w:t xml:space="preserve"> espacio</w:t>
      </w:r>
      <w:r w:rsidR="00486FBB">
        <w:rPr>
          <w:rFonts w:ascii="Times New Roman" w:hAnsi="Times New Roman" w:cs="Times New Roman"/>
        </w:rPr>
        <w:t>s</w:t>
      </w:r>
      <w:r w:rsidR="00486FBB" w:rsidRPr="00486FBB">
        <w:rPr>
          <w:rFonts w:ascii="Times New Roman" w:hAnsi="Times New Roman" w:cs="Times New Roman"/>
        </w:rPr>
        <w:t xml:space="preserve"> propicio</w:t>
      </w:r>
      <w:r w:rsidR="00486FBB">
        <w:rPr>
          <w:rFonts w:ascii="Times New Roman" w:hAnsi="Times New Roman" w:cs="Times New Roman"/>
        </w:rPr>
        <w:t>s</w:t>
      </w:r>
      <w:r w:rsidR="00486FBB" w:rsidRPr="00486FBB">
        <w:rPr>
          <w:rFonts w:ascii="Times New Roman" w:hAnsi="Times New Roman" w:cs="Times New Roman"/>
        </w:rPr>
        <w:t xml:space="preserve"> para la integración de todos los estamentos de la comunidad educativa de la Facultad de Ingeniería,</w:t>
      </w:r>
      <w:r w:rsidR="001B67F8">
        <w:rPr>
          <w:rFonts w:ascii="Times New Roman" w:hAnsi="Times New Roman" w:cs="Times New Roman"/>
        </w:rPr>
        <w:t xml:space="preserve"> generando </w:t>
      </w:r>
      <w:r w:rsidR="001B67F8" w:rsidRPr="001B67F8">
        <w:rPr>
          <w:rFonts w:ascii="Times New Roman" w:hAnsi="Times New Roman" w:cs="Times New Roman"/>
        </w:rPr>
        <w:t>espacio</w:t>
      </w:r>
      <w:r w:rsidR="001B67F8">
        <w:rPr>
          <w:rFonts w:ascii="Times New Roman" w:hAnsi="Times New Roman" w:cs="Times New Roman"/>
        </w:rPr>
        <w:t>s</w:t>
      </w:r>
      <w:r w:rsidR="001B67F8" w:rsidRPr="001B67F8">
        <w:rPr>
          <w:rFonts w:ascii="Times New Roman" w:hAnsi="Times New Roman" w:cs="Times New Roman"/>
        </w:rPr>
        <w:t xml:space="preserve"> propicio</w:t>
      </w:r>
      <w:r w:rsidR="001B67F8">
        <w:rPr>
          <w:rFonts w:ascii="Times New Roman" w:hAnsi="Times New Roman" w:cs="Times New Roman"/>
        </w:rPr>
        <w:t>s</w:t>
      </w:r>
      <w:r w:rsidR="001B67F8" w:rsidRPr="001B67F8">
        <w:rPr>
          <w:rFonts w:ascii="Times New Roman" w:hAnsi="Times New Roman" w:cs="Times New Roman"/>
        </w:rPr>
        <w:t xml:space="preserve"> para la reflexión acerca de la reconciliación y el mensaje del papa Francisco, enmarcado en el objetivo de construcción de comunidad, fraternidad y el reconocimiento de nuestras potencialidades</w:t>
      </w:r>
      <w:r w:rsidR="001B67F8">
        <w:rPr>
          <w:rFonts w:ascii="Times New Roman" w:hAnsi="Times New Roman" w:cs="Times New Roman"/>
        </w:rPr>
        <w:t xml:space="preserve">. Analizamos </w:t>
      </w:r>
      <w:r w:rsidR="001B67F8" w:rsidRPr="001B67F8">
        <w:rPr>
          <w:rFonts w:ascii="Times New Roman" w:hAnsi="Times New Roman" w:cs="Times New Roman"/>
        </w:rPr>
        <w:t>posibilidades y apuestas para contribuir a la realización de las megas y programas de la planeación universitaria, en clave de reconciliación.</w:t>
      </w: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486FBB">
        <w:rPr>
          <w:rFonts w:ascii="Times New Roman" w:hAnsi="Times New Roman" w:cs="Times New Roman"/>
          <w:b/>
        </w:rPr>
        <w:t xml:space="preserve">Destacado y Novedoso </w:t>
      </w:r>
    </w:p>
    <w:p w:rsidR="00486FBB" w:rsidRP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86FBB">
        <w:rPr>
          <w:rFonts w:ascii="Times New Roman" w:hAnsi="Times New Roman" w:cs="Times New Roman"/>
        </w:rPr>
        <w:t xml:space="preserve">- Nueva conformación del Comité del Medio Universitario </w:t>
      </w:r>
      <w:r w:rsidR="009A256A">
        <w:rPr>
          <w:rFonts w:ascii="Times New Roman" w:hAnsi="Times New Roman" w:cs="Times New Roman"/>
        </w:rPr>
        <w:t>para 2018</w:t>
      </w:r>
    </w:p>
    <w:p w:rsidR="00486FBB" w:rsidRDefault="00486FBB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86FBB">
        <w:rPr>
          <w:rFonts w:ascii="Times New Roman" w:hAnsi="Times New Roman" w:cs="Times New Roman"/>
        </w:rPr>
        <w:t>-</w:t>
      </w:r>
      <w:r w:rsidR="00312B3C">
        <w:rPr>
          <w:rFonts w:ascii="Times New Roman" w:hAnsi="Times New Roman" w:cs="Times New Roman"/>
        </w:rPr>
        <w:t xml:space="preserve"> </w:t>
      </w:r>
      <w:r w:rsidR="004C634E">
        <w:rPr>
          <w:rFonts w:ascii="Times New Roman" w:hAnsi="Times New Roman" w:cs="Times New Roman"/>
        </w:rPr>
        <w:t xml:space="preserve">Relanzamiento EFECTO LOCKER </w:t>
      </w:r>
      <w:r w:rsidR="00312B3C">
        <w:rPr>
          <w:rFonts w:ascii="Times New Roman" w:hAnsi="Times New Roman" w:cs="Times New Roman"/>
        </w:rPr>
        <w:t xml:space="preserve"> </w:t>
      </w:r>
    </w:p>
    <w:p w:rsidR="00312B3C" w:rsidRDefault="00312B3C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C634E">
        <w:rPr>
          <w:rFonts w:ascii="Times New Roman" w:hAnsi="Times New Roman" w:cs="Times New Roman"/>
        </w:rPr>
        <w:t xml:space="preserve">Encuentro de egresados del Programa de Liderazgo de la Facultad de Ingeniería </w:t>
      </w:r>
      <w:r>
        <w:rPr>
          <w:rFonts w:ascii="Times New Roman" w:hAnsi="Times New Roman" w:cs="Times New Roman"/>
        </w:rPr>
        <w:t xml:space="preserve"> </w:t>
      </w:r>
    </w:p>
    <w:p w:rsidR="00312B3C" w:rsidRPr="00486FBB" w:rsidRDefault="00312B3C" w:rsidP="00486FBB">
      <w:pPr>
        <w:pStyle w:val="Sinespaciado"/>
        <w:tabs>
          <w:tab w:val="left" w:pos="284"/>
        </w:tabs>
        <w:jc w:val="both"/>
        <w:rPr>
          <w:rFonts w:ascii="Times New Roman" w:hAnsi="Times New Roman" w:cs="Times New Roman"/>
        </w:rPr>
      </w:pPr>
    </w:p>
    <w:sectPr w:rsidR="00312B3C" w:rsidRPr="00486FBB" w:rsidSect="00486F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A6E47"/>
    <w:multiLevelType w:val="hybridMultilevel"/>
    <w:tmpl w:val="461290A4"/>
    <w:lvl w:ilvl="0" w:tplc="F4DE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BB"/>
    <w:rsid w:val="00094CB4"/>
    <w:rsid w:val="001B67F8"/>
    <w:rsid w:val="00312B3C"/>
    <w:rsid w:val="003F006E"/>
    <w:rsid w:val="00486FBB"/>
    <w:rsid w:val="004C634E"/>
    <w:rsid w:val="005E77A6"/>
    <w:rsid w:val="005F1A2E"/>
    <w:rsid w:val="007C7EBA"/>
    <w:rsid w:val="00827380"/>
    <w:rsid w:val="00854FC9"/>
    <w:rsid w:val="008E08CC"/>
    <w:rsid w:val="00960B92"/>
    <w:rsid w:val="009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CA01"/>
  <w15:chartTrackingRefBased/>
  <w15:docId w15:val="{EEEA315C-801E-41FF-9E65-06E23045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6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Andrea Vaca Correa</dc:creator>
  <cp:keywords/>
  <dc:description/>
  <cp:lastModifiedBy>Daniela Andrea Vaca Correa</cp:lastModifiedBy>
  <cp:revision>3</cp:revision>
  <dcterms:created xsi:type="dcterms:W3CDTF">2018-10-18T20:13:00Z</dcterms:created>
  <dcterms:modified xsi:type="dcterms:W3CDTF">2018-10-18T22:43:00Z</dcterms:modified>
</cp:coreProperties>
</file>